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62210" w14:textId="77777777" w:rsidR="00AF7FD2" w:rsidRDefault="00BA3AE7">
      <w:pPr>
        <w:spacing w:before="84"/>
        <w:ind w:left="2997"/>
        <w:rPr>
          <w:rFonts w:ascii="Cambria"/>
          <w:b/>
          <w:sz w:val="52"/>
        </w:rPr>
      </w:pPr>
      <w:r>
        <w:rPr>
          <w:noProof/>
        </w:rPr>
        <w:drawing>
          <wp:anchor distT="0" distB="0" distL="0" distR="0" simplePos="0" relativeHeight="268433327" behindDoc="1" locked="0" layoutInCell="1" allowOverlap="1" wp14:anchorId="33E64B78" wp14:editId="24EA0899">
            <wp:simplePos x="0" y="0"/>
            <wp:positionH relativeFrom="page">
              <wp:posOffset>114300</wp:posOffset>
            </wp:positionH>
            <wp:positionV relativeFrom="page">
              <wp:posOffset>227075</wp:posOffset>
            </wp:positionV>
            <wp:extent cx="7543800" cy="971702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543800" cy="9717024"/>
                    </a:xfrm>
                    <a:prstGeom prst="rect">
                      <a:avLst/>
                    </a:prstGeom>
                  </pic:spPr>
                </pic:pic>
              </a:graphicData>
            </a:graphic>
          </wp:anchor>
        </w:drawing>
      </w:r>
      <w:r>
        <w:rPr>
          <w:rFonts w:ascii="Cambria"/>
          <w:b/>
          <w:color w:val="FFFFFF"/>
          <w:sz w:val="52"/>
        </w:rPr>
        <w:t>The Benefits of PTA</w:t>
      </w:r>
    </w:p>
    <w:p w14:paraId="2B15B60D" w14:textId="77777777" w:rsidR="00AF7FD2" w:rsidRDefault="00AF7FD2">
      <w:pPr>
        <w:pStyle w:val="BodyText"/>
        <w:spacing w:before="10"/>
        <w:rPr>
          <w:rFonts w:ascii="Cambria"/>
          <w:b/>
          <w:sz w:val="50"/>
        </w:rPr>
      </w:pPr>
    </w:p>
    <w:p w14:paraId="7AF5DC79" w14:textId="77777777" w:rsidR="00AF7FD2" w:rsidRDefault="00BA3AE7">
      <w:pPr>
        <w:pStyle w:val="Heading1"/>
        <w:ind w:right="925"/>
      </w:pPr>
      <w:r>
        <w:t>Having an affiliation with West Virginia PTA and National PTA your local unit has access to many programs, benefits and resources:</w:t>
      </w:r>
    </w:p>
    <w:p w14:paraId="4518004C" w14:textId="77777777" w:rsidR="00AF7FD2" w:rsidRDefault="00BA3AE7">
      <w:pPr>
        <w:pStyle w:val="ListParagraph"/>
        <w:numPr>
          <w:ilvl w:val="0"/>
          <w:numId w:val="1"/>
        </w:numPr>
        <w:tabs>
          <w:tab w:val="left" w:pos="477"/>
          <w:tab w:val="left" w:pos="478"/>
        </w:tabs>
        <w:spacing w:before="244" w:line="249" w:lineRule="auto"/>
        <w:ind w:right="146"/>
        <w:rPr>
          <w:i/>
          <w:sz w:val="21"/>
        </w:rPr>
      </w:pPr>
      <w:r>
        <w:rPr>
          <w:b/>
          <w:w w:val="105"/>
          <w:sz w:val="24"/>
        </w:rPr>
        <w:t>As a PTA</w:t>
      </w:r>
      <w:r>
        <w:rPr>
          <w:w w:val="105"/>
          <w:sz w:val="24"/>
        </w:rPr>
        <w:t xml:space="preserve">, </w:t>
      </w:r>
      <w:r>
        <w:rPr>
          <w:b/>
          <w:w w:val="105"/>
          <w:sz w:val="21"/>
        </w:rPr>
        <w:t xml:space="preserve">a local unit receives many benefits of being affiliated with West Virginia PTA and National PTA, including: reduced liability and bonding insurance, valuable resources such as the Official PTA kit, the Great Idea Bank, membership support and much more! By paying membership dues of $3.75 per member, a PTA receives all PTA resources for free, and reduced priced insurance premiums of $165. If your local PTA has 75 members, they receive all PTA benefits, awards, and more for less than $300. After paying membership dues and insurance, PTA will save over $250 a year! </w:t>
      </w:r>
      <w:r>
        <w:rPr>
          <w:i/>
          <w:w w:val="105"/>
          <w:sz w:val="21"/>
        </w:rPr>
        <w:t>A PTO has higher insurance rates because they are an independent organization. PTO does not have the network of local and state organizations’. To obtain resources from PTO Today, a local must pay yearly dues of $199 and they are required to purchase PTO Today Insurance, which ranges from $589 to $775. Through</w:t>
      </w:r>
      <w:r>
        <w:rPr>
          <w:i/>
          <w:spacing w:val="-5"/>
          <w:w w:val="105"/>
          <w:sz w:val="21"/>
        </w:rPr>
        <w:t xml:space="preserve"> </w:t>
      </w:r>
      <w:r>
        <w:rPr>
          <w:i/>
          <w:w w:val="105"/>
          <w:sz w:val="21"/>
        </w:rPr>
        <w:t>AIM,</w:t>
      </w:r>
      <w:r>
        <w:rPr>
          <w:i/>
          <w:spacing w:val="-6"/>
          <w:w w:val="105"/>
          <w:sz w:val="21"/>
        </w:rPr>
        <w:t xml:space="preserve"> </w:t>
      </w:r>
      <w:r>
        <w:rPr>
          <w:i/>
          <w:w w:val="105"/>
          <w:sz w:val="21"/>
        </w:rPr>
        <w:t>PTO</w:t>
      </w:r>
      <w:r>
        <w:rPr>
          <w:i/>
          <w:spacing w:val="-4"/>
          <w:w w:val="105"/>
          <w:sz w:val="21"/>
        </w:rPr>
        <w:t xml:space="preserve"> </w:t>
      </w:r>
      <w:r>
        <w:rPr>
          <w:i/>
          <w:w w:val="105"/>
          <w:sz w:val="21"/>
        </w:rPr>
        <w:t>insurance</w:t>
      </w:r>
      <w:r>
        <w:rPr>
          <w:i/>
          <w:spacing w:val="-5"/>
          <w:w w:val="105"/>
          <w:sz w:val="21"/>
        </w:rPr>
        <w:t xml:space="preserve"> </w:t>
      </w:r>
      <w:r>
        <w:rPr>
          <w:i/>
          <w:w w:val="105"/>
          <w:sz w:val="21"/>
        </w:rPr>
        <w:t>is</w:t>
      </w:r>
      <w:r>
        <w:rPr>
          <w:i/>
          <w:spacing w:val="-6"/>
          <w:w w:val="105"/>
          <w:sz w:val="21"/>
        </w:rPr>
        <w:t xml:space="preserve"> </w:t>
      </w:r>
      <w:r>
        <w:rPr>
          <w:i/>
          <w:w w:val="105"/>
          <w:sz w:val="21"/>
        </w:rPr>
        <w:t>at</w:t>
      </w:r>
      <w:r>
        <w:rPr>
          <w:i/>
          <w:spacing w:val="-6"/>
          <w:w w:val="105"/>
          <w:sz w:val="21"/>
        </w:rPr>
        <w:t xml:space="preserve"> </w:t>
      </w:r>
      <w:r>
        <w:rPr>
          <w:i/>
          <w:w w:val="105"/>
          <w:sz w:val="21"/>
        </w:rPr>
        <w:t>least</w:t>
      </w:r>
      <w:r>
        <w:rPr>
          <w:i/>
          <w:spacing w:val="-6"/>
          <w:w w:val="105"/>
          <w:sz w:val="21"/>
        </w:rPr>
        <w:t xml:space="preserve"> </w:t>
      </w:r>
      <w:r>
        <w:rPr>
          <w:i/>
          <w:w w:val="105"/>
          <w:sz w:val="21"/>
        </w:rPr>
        <w:t>$100</w:t>
      </w:r>
      <w:r>
        <w:rPr>
          <w:i/>
          <w:spacing w:val="-5"/>
          <w:w w:val="105"/>
          <w:sz w:val="21"/>
        </w:rPr>
        <w:t xml:space="preserve"> </w:t>
      </w:r>
      <w:r>
        <w:rPr>
          <w:i/>
          <w:w w:val="105"/>
          <w:sz w:val="21"/>
        </w:rPr>
        <w:t>more</w:t>
      </w:r>
      <w:r>
        <w:rPr>
          <w:i/>
          <w:spacing w:val="-5"/>
          <w:w w:val="105"/>
          <w:sz w:val="21"/>
        </w:rPr>
        <w:t xml:space="preserve"> </w:t>
      </w:r>
      <w:r>
        <w:rPr>
          <w:i/>
          <w:w w:val="105"/>
          <w:sz w:val="21"/>
        </w:rPr>
        <w:t>than</w:t>
      </w:r>
      <w:r>
        <w:rPr>
          <w:i/>
          <w:spacing w:val="-5"/>
          <w:w w:val="105"/>
          <w:sz w:val="21"/>
        </w:rPr>
        <w:t xml:space="preserve"> </w:t>
      </w:r>
      <w:r>
        <w:rPr>
          <w:i/>
          <w:w w:val="105"/>
          <w:sz w:val="21"/>
        </w:rPr>
        <w:t>PTA’s</w:t>
      </w:r>
      <w:r>
        <w:rPr>
          <w:i/>
          <w:spacing w:val="-6"/>
          <w:w w:val="105"/>
          <w:sz w:val="21"/>
        </w:rPr>
        <w:t xml:space="preserve"> </w:t>
      </w:r>
      <w:r>
        <w:rPr>
          <w:i/>
          <w:w w:val="105"/>
          <w:sz w:val="21"/>
        </w:rPr>
        <w:t>group</w:t>
      </w:r>
      <w:r>
        <w:rPr>
          <w:i/>
          <w:spacing w:val="-5"/>
          <w:w w:val="105"/>
          <w:sz w:val="21"/>
        </w:rPr>
        <w:t xml:space="preserve"> </w:t>
      </w:r>
      <w:r>
        <w:rPr>
          <w:i/>
          <w:w w:val="105"/>
          <w:sz w:val="21"/>
        </w:rPr>
        <w:t>discount</w:t>
      </w:r>
      <w:r>
        <w:rPr>
          <w:i/>
          <w:spacing w:val="-6"/>
          <w:w w:val="105"/>
          <w:sz w:val="21"/>
        </w:rPr>
        <w:t xml:space="preserve"> </w:t>
      </w:r>
      <w:r>
        <w:rPr>
          <w:i/>
          <w:w w:val="105"/>
          <w:sz w:val="21"/>
        </w:rPr>
        <w:t>plan.</w:t>
      </w:r>
    </w:p>
    <w:p w14:paraId="44D044A4" w14:textId="77777777" w:rsidR="00AF7FD2" w:rsidRDefault="00BA3AE7">
      <w:pPr>
        <w:pStyle w:val="ListParagraph"/>
        <w:numPr>
          <w:ilvl w:val="0"/>
          <w:numId w:val="1"/>
        </w:numPr>
        <w:tabs>
          <w:tab w:val="left" w:pos="477"/>
          <w:tab w:val="left" w:pos="478"/>
        </w:tabs>
        <w:spacing w:before="122" w:line="249" w:lineRule="auto"/>
        <w:ind w:right="431"/>
        <w:rPr>
          <w:i/>
          <w:sz w:val="21"/>
        </w:rPr>
      </w:pPr>
      <w:r>
        <w:rPr>
          <w:b/>
          <w:w w:val="105"/>
          <w:sz w:val="24"/>
        </w:rPr>
        <w:t>As</w:t>
      </w:r>
      <w:r>
        <w:rPr>
          <w:b/>
          <w:spacing w:val="-10"/>
          <w:w w:val="105"/>
          <w:sz w:val="24"/>
        </w:rPr>
        <w:t xml:space="preserve"> </w:t>
      </w:r>
      <w:r>
        <w:rPr>
          <w:b/>
          <w:w w:val="105"/>
          <w:sz w:val="24"/>
        </w:rPr>
        <w:t>a</w:t>
      </w:r>
      <w:r>
        <w:rPr>
          <w:b/>
          <w:spacing w:val="-10"/>
          <w:w w:val="105"/>
          <w:sz w:val="24"/>
        </w:rPr>
        <w:t xml:space="preserve"> </w:t>
      </w:r>
      <w:r>
        <w:rPr>
          <w:b/>
          <w:w w:val="105"/>
          <w:sz w:val="24"/>
        </w:rPr>
        <w:t>PTA</w:t>
      </w:r>
      <w:r>
        <w:rPr>
          <w:w w:val="105"/>
          <w:sz w:val="24"/>
        </w:rPr>
        <w:t>,</w:t>
      </w:r>
      <w:r>
        <w:rPr>
          <w:spacing w:val="-10"/>
          <w:w w:val="105"/>
          <w:sz w:val="24"/>
        </w:rPr>
        <w:t xml:space="preserve"> </w:t>
      </w:r>
      <w:r>
        <w:rPr>
          <w:b/>
          <w:w w:val="105"/>
          <w:sz w:val="21"/>
        </w:rPr>
        <w:t>a</w:t>
      </w:r>
      <w:r>
        <w:rPr>
          <w:b/>
          <w:spacing w:val="-5"/>
          <w:w w:val="105"/>
          <w:sz w:val="21"/>
        </w:rPr>
        <w:t xml:space="preserve"> </w:t>
      </w:r>
      <w:r>
        <w:rPr>
          <w:b/>
          <w:w w:val="105"/>
          <w:sz w:val="21"/>
        </w:rPr>
        <w:t>local</w:t>
      </w:r>
      <w:r>
        <w:rPr>
          <w:b/>
          <w:spacing w:val="-6"/>
          <w:w w:val="105"/>
          <w:sz w:val="21"/>
        </w:rPr>
        <w:t xml:space="preserve"> </w:t>
      </w:r>
      <w:r>
        <w:rPr>
          <w:b/>
          <w:w w:val="105"/>
          <w:sz w:val="21"/>
        </w:rPr>
        <w:t>unit</w:t>
      </w:r>
      <w:r>
        <w:rPr>
          <w:b/>
          <w:spacing w:val="-6"/>
          <w:w w:val="105"/>
          <w:sz w:val="21"/>
        </w:rPr>
        <w:t xml:space="preserve"> </w:t>
      </w:r>
      <w:r>
        <w:rPr>
          <w:b/>
          <w:w w:val="105"/>
          <w:sz w:val="21"/>
        </w:rPr>
        <w:t>is</w:t>
      </w:r>
      <w:r>
        <w:rPr>
          <w:b/>
          <w:spacing w:val="-6"/>
          <w:w w:val="105"/>
          <w:sz w:val="21"/>
        </w:rPr>
        <w:t xml:space="preserve"> </w:t>
      </w:r>
      <w:r>
        <w:rPr>
          <w:b/>
          <w:w w:val="105"/>
          <w:sz w:val="21"/>
        </w:rPr>
        <w:t>not</w:t>
      </w:r>
      <w:r>
        <w:rPr>
          <w:b/>
          <w:spacing w:val="-6"/>
          <w:w w:val="105"/>
          <w:sz w:val="21"/>
        </w:rPr>
        <w:t xml:space="preserve"> </w:t>
      </w:r>
      <w:r>
        <w:rPr>
          <w:b/>
          <w:w w:val="105"/>
          <w:sz w:val="21"/>
        </w:rPr>
        <w:t>required</w:t>
      </w:r>
      <w:r>
        <w:rPr>
          <w:b/>
          <w:spacing w:val="-5"/>
          <w:w w:val="105"/>
          <w:sz w:val="21"/>
        </w:rPr>
        <w:t xml:space="preserve"> </w:t>
      </w:r>
      <w:r>
        <w:rPr>
          <w:b/>
          <w:w w:val="105"/>
          <w:sz w:val="21"/>
        </w:rPr>
        <w:t>to</w:t>
      </w:r>
      <w:r>
        <w:rPr>
          <w:b/>
          <w:spacing w:val="-5"/>
          <w:w w:val="105"/>
          <w:sz w:val="21"/>
        </w:rPr>
        <w:t xml:space="preserve"> </w:t>
      </w:r>
      <w:r>
        <w:rPr>
          <w:b/>
          <w:w w:val="105"/>
          <w:sz w:val="21"/>
        </w:rPr>
        <w:t>pay</w:t>
      </w:r>
      <w:r>
        <w:rPr>
          <w:b/>
          <w:spacing w:val="-5"/>
          <w:w w:val="105"/>
          <w:sz w:val="21"/>
        </w:rPr>
        <w:t xml:space="preserve"> </w:t>
      </w:r>
      <w:r>
        <w:rPr>
          <w:b/>
          <w:w w:val="105"/>
          <w:sz w:val="21"/>
        </w:rPr>
        <w:t>the</w:t>
      </w:r>
      <w:r>
        <w:rPr>
          <w:b/>
          <w:spacing w:val="-5"/>
          <w:w w:val="105"/>
          <w:sz w:val="21"/>
        </w:rPr>
        <w:t xml:space="preserve"> </w:t>
      </w:r>
      <w:r>
        <w:rPr>
          <w:b/>
          <w:w w:val="105"/>
          <w:sz w:val="21"/>
        </w:rPr>
        <w:t>determination</w:t>
      </w:r>
      <w:r>
        <w:rPr>
          <w:b/>
          <w:spacing w:val="-5"/>
          <w:w w:val="105"/>
          <w:sz w:val="21"/>
        </w:rPr>
        <w:t xml:space="preserve"> </w:t>
      </w:r>
      <w:r>
        <w:rPr>
          <w:b/>
          <w:w w:val="105"/>
          <w:sz w:val="21"/>
        </w:rPr>
        <w:t>fee</w:t>
      </w:r>
      <w:r>
        <w:rPr>
          <w:b/>
          <w:spacing w:val="-5"/>
          <w:w w:val="105"/>
          <w:sz w:val="21"/>
        </w:rPr>
        <w:t xml:space="preserve"> </w:t>
      </w:r>
      <w:r>
        <w:rPr>
          <w:b/>
          <w:w w:val="105"/>
          <w:sz w:val="21"/>
        </w:rPr>
        <w:t>for</w:t>
      </w:r>
      <w:r>
        <w:rPr>
          <w:b/>
          <w:spacing w:val="-6"/>
          <w:w w:val="105"/>
          <w:sz w:val="21"/>
        </w:rPr>
        <w:t xml:space="preserve"> </w:t>
      </w:r>
      <w:r>
        <w:rPr>
          <w:b/>
          <w:w w:val="105"/>
          <w:sz w:val="21"/>
        </w:rPr>
        <w:t>obtaining</w:t>
      </w:r>
      <w:r>
        <w:rPr>
          <w:b/>
          <w:spacing w:val="-5"/>
          <w:w w:val="105"/>
          <w:sz w:val="21"/>
        </w:rPr>
        <w:t xml:space="preserve"> </w:t>
      </w:r>
      <w:r>
        <w:rPr>
          <w:b/>
          <w:w w:val="105"/>
          <w:sz w:val="21"/>
        </w:rPr>
        <w:t>their</w:t>
      </w:r>
      <w:r>
        <w:rPr>
          <w:b/>
          <w:spacing w:val="-6"/>
          <w:w w:val="105"/>
          <w:sz w:val="21"/>
        </w:rPr>
        <w:t xml:space="preserve"> </w:t>
      </w:r>
      <w:r>
        <w:rPr>
          <w:b/>
          <w:w w:val="105"/>
          <w:sz w:val="21"/>
        </w:rPr>
        <w:t>501(c)(3)</w:t>
      </w:r>
      <w:r>
        <w:rPr>
          <w:b/>
          <w:spacing w:val="-6"/>
          <w:w w:val="105"/>
          <w:sz w:val="21"/>
        </w:rPr>
        <w:t xml:space="preserve"> </w:t>
      </w:r>
      <w:r>
        <w:rPr>
          <w:b/>
          <w:w w:val="105"/>
          <w:sz w:val="21"/>
        </w:rPr>
        <w:t>status</w:t>
      </w:r>
      <w:r>
        <w:rPr>
          <w:b/>
          <w:spacing w:val="-6"/>
          <w:w w:val="105"/>
          <w:sz w:val="21"/>
        </w:rPr>
        <w:t xml:space="preserve"> </w:t>
      </w:r>
      <w:r>
        <w:rPr>
          <w:b/>
          <w:w w:val="105"/>
          <w:sz w:val="21"/>
        </w:rPr>
        <w:t>from</w:t>
      </w:r>
      <w:r>
        <w:rPr>
          <w:b/>
          <w:spacing w:val="-4"/>
          <w:w w:val="105"/>
          <w:sz w:val="21"/>
        </w:rPr>
        <w:t xml:space="preserve"> </w:t>
      </w:r>
      <w:r>
        <w:rPr>
          <w:b/>
          <w:w w:val="105"/>
          <w:sz w:val="21"/>
        </w:rPr>
        <w:t xml:space="preserve">the IRS. The fee can range from $400 to $800 depending on the organizations gross receipts. Your local unit also receives the West Virginia PTAs IRS Group Exemption Letter. </w:t>
      </w:r>
      <w:r>
        <w:rPr>
          <w:i/>
          <w:w w:val="105"/>
          <w:sz w:val="21"/>
        </w:rPr>
        <w:t>PTO does not offer this benefit because there is no affiliate organization. A new PTO must register for a federal employer’s identification number before applying for 501(c)(3)</w:t>
      </w:r>
      <w:r>
        <w:rPr>
          <w:i/>
          <w:spacing w:val="-9"/>
          <w:w w:val="105"/>
          <w:sz w:val="21"/>
        </w:rPr>
        <w:t xml:space="preserve"> </w:t>
      </w:r>
      <w:r>
        <w:rPr>
          <w:i/>
          <w:w w:val="105"/>
          <w:sz w:val="21"/>
        </w:rPr>
        <w:t>status.</w:t>
      </w:r>
    </w:p>
    <w:p w14:paraId="04E62A0A" w14:textId="77777777" w:rsidR="00AF7FD2" w:rsidRDefault="00BA3AE7">
      <w:pPr>
        <w:pStyle w:val="ListParagraph"/>
        <w:numPr>
          <w:ilvl w:val="0"/>
          <w:numId w:val="1"/>
        </w:numPr>
        <w:tabs>
          <w:tab w:val="left" w:pos="477"/>
          <w:tab w:val="left" w:pos="478"/>
        </w:tabs>
        <w:spacing w:line="249" w:lineRule="auto"/>
        <w:ind w:right="180"/>
        <w:rPr>
          <w:i/>
          <w:sz w:val="21"/>
        </w:rPr>
      </w:pPr>
      <w:r>
        <w:rPr>
          <w:b/>
          <w:w w:val="105"/>
          <w:sz w:val="24"/>
        </w:rPr>
        <w:t>As a PTA</w:t>
      </w:r>
      <w:r>
        <w:rPr>
          <w:w w:val="105"/>
          <w:sz w:val="24"/>
        </w:rPr>
        <w:t xml:space="preserve">, </w:t>
      </w:r>
      <w:r>
        <w:rPr>
          <w:b/>
          <w:w w:val="105"/>
          <w:sz w:val="21"/>
        </w:rPr>
        <w:t>a local unit receives free support and leadership training for its officers and members. West Virginia PTA offers various forms of training to its units</w:t>
      </w:r>
      <w:r>
        <w:rPr>
          <w:w w:val="105"/>
          <w:sz w:val="21"/>
        </w:rPr>
        <w:t xml:space="preserve">. </w:t>
      </w:r>
      <w:r>
        <w:rPr>
          <w:i/>
          <w:w w:val="105"/>
          <w:sz w:val="21"/>
        </w:rPr>
        <w:t>PTO does not offer free support or trainings. Because there is no affiliate</w:t>
      </w:r>
      <w:r>
        <w:rPr>
          <w:i/>
          <w:spacing w:val="-3"/>
          <w:w w:val="105"/>
          <w:sz w:val="21"/>
        </w:rPr>
        <w:t xml:space="preserve"> </w:t>
      </w:r>
      <w:r>
        <w:rPr>
          <w:i/>
          <w:w w:val="105"/>
          <w:sz w:val="21"/>
        </w:rPr>
        <w:t>organization,</w:t>
      </w:r>
      <w:r>
        <w:rPr>
          <w:i/>
          <w:spacing w:val="-4"/>
          <w:w w:val="105"/>
          <w:sz w:val="21"/>
        </w:rPr>
        <w:t xml:space="preserve"> </w:t>
      </w:r>
      <w:r>
        <w:rPr>
          <w:i/>
          <w:w w:val="105"/>
          <w:sz w:val="21"/>
        </w:rPr>
        <w:t>a</w:t>
      </w:r>
      <w:r>
        <w:rPr>
          <w:i/>
          <w:spacing w:val="-3"/>
          <w:w w:val="105"/>
          <w:sz w:val="21"/>
        </w:rPr>
        <w:t xml:space="preserve"> </w:t>
      </w:r>
      <w:r>
        <w:rPr>
          <w:i/>
          <w:w w:val="105"/>
          <w:sz w:val="21"/>
        </w:rPr>
        <w:t>PTO</w:t>
      </w:r>
      <w:r>
        <w:rPr>
          <w:i/>
          <w:spacing w:val="-2"/>
          <w:w w:val="105"/>
          <w:sz w:val="21"/>
        </w:rPr>
        <w:t xml:space="preserve"> </w:t>
      </w:r>
      <w:r>
        <w:rPr>
          <w:i/>
          <w:w w:val="105"/>
          <w:sz w:val="21"/>
        </w:rPr>
        <w:t>does</w:t>
      </w:r>
      <w:r>
        <w:rPr>
          <w:i/>
          <w:spacing w:val="-4"/>
          <w:w w:val="105"/>
          <w:sz w:val="21"/>
        </w:rPr>
        <w:t xml:space="preserve"> </w:t>
      </w:r>
      <w:r>
        <w:rPr>
          <w:i/>
          <w:w w:val="105"/>
          <w:sz w:val="21"/>
        </w:rPr>
        <w:t>not</w:t>
      </w:r>
      <w:r>
        <w:rPr>
          <w:i/>
          <w:spacing w:val="-4"/>
          <w:w w:val="105"/>
          <w:sz w:val="21"/>
        </w:rPr>
        <w:t xml:space="preserve"> </w:t>
      </w:r>
      <w:r>
        <w:rPr>
          <w:i/>
          <w:w w:val="105"/>
          <w:sz w:val="21"/>
        </w:rPr>
        <w:t>receive</w:t>
      </w:r>
      <w:r>
        <w:rPr>
          <w:i/>
          <w:spacing w:val="-3"/>
          <w:w w:val="105"/>
          <w:sz w:val="21"/>
        </w:rPr>
        <w:t xml:space="preserve"> </w:t>
      </w:r>
      <w:r>
        <w:rPr>
          <w:i/>
          <w:w w:val="105"/>
          <w:sz w:val="21"/>
        </w:rPr>
        <w:t>any</w:t>
      </w:r>
      <w:r>
        <w:rPr>
          <w:i/>
          <w:spacing w:val="-3"/>
          <w:w w:val="105"/>
          <w:sz w:val="21"/>
        </w:rPr>
        <w:t xml:space="preserve"> </w:t>
      </w:r>
      <w:r>
        <w:rPr>
          <w:i/>
          <w:w w:val="105"/>
          <w:sz w:val="21"/>
        </w:rPr>
        <w:t>support</w:t>
      </w:r>
      <w:r>
        <w:rPr>
          <w:i/>
          <w:spacing w:val="-4"/>
          <w:w w:val="105"/>
          <w:sz w:val="21"/>
        </w:rPr>
        <w:t xml:space="preserve"> </w:t>
      </w:r>
      <w:r>
        <w:rPr>
          <w:i/>
          <w:w w:val="105"/>
          <w:sz w:val="21"/>
        </w:rPr>
        <w:t>for</w:t>
      </w:r>
      <w:r>
        <w:rPr>
          <w:i/>
          <w:spacing w:val="-4"/>
          <w:w w:val="105"/>
          <w:sz w:val="21"/>
        </w:rPr>
        <w:t xml:space="preserve"> </w:t>
      </w:r>
      <w:r>
        <w:rPr>
          <w:i/>
          <w:w w:val="105"/>
          <w:sz w:val="21"/>
        </w:rPr>
        <w:t>its</w:t>
      </w:r>
      <w:r>
        <w:rPr>
          <w:i/>
          <w:spacing w:val="-4"/>
          <w:w w:val="105"/>
          <w:sz w:val="21"/>
        </w:rPr>
        <w:t xml:space="preserve"> </w:t>
      </w:r>
      <w:r>
        <w:rPr>
          <w:i/>
          <w:w w:val="105"/>
          <w:sz w:val="21"/>
        </w:rPr>
        <w:t>leadership</w:t>
      </w:r>
      <w:r>
        <w:rPr>
          <w:i/>
          <w:spacing w:val="-3"/>
          <w:w w:val="105"/>
          <w:sz w:val="21"/>
        </w:rPr>
        <w:t xml:space="preserve"> </w:t>
      </w:r>
      <w:r>
        <w:rPr>
          <w:i/>
          <w:w w:val="105"/>
          <w:sz w:val="21"/>
        </w:rPr>
        <w:t>or</w:t>
      </w:r>
      <w:r>
        <w:rPr>
          <w:i/>
          <w:spacing w:val="-4"/>
          <w:w w:val="105"/>
          <w:sz w:val="21"/>
        </w:rPr>
        <w:t xml:space="preserve"> </w:t>
      </w:r>
      <w:r>
        <w:rPr>
          <w:i/>
          <w:w w:val="105"/>
          <w:sz w:val="21"/>
        </w:rPr>
        <w:t>members.</w:t>
      </w:r>
      <w:r>
        <w:rPr>
          <w:i/>
          <w:spacing w:val="-4"/>
          <w:w w:val="105"/>
          <w:sz w:val="21"/>
        </w:rPr>
        <w:t xml:space="preserve"> </w:t>
      </w:r>
      <w:r>
        <w:rPr>
          <w:i/>
          <w:w w:val="105"/>
          <w:sz w:val="21"/>
        </w:rPr>
        <w:t>All</w:t>
      </w:r>
      <w:r>
        <w:rPr>
          <w:i/>
          <w:spacing w:val="-4"/>
          <w:w w:val="105"/>
          <w:sz w:val="21"/>
        </w:rPr>
        <w:t xml:space="preserve"> </w:t>
      </w:r>
      <w:r>
        <w:rPr>
          <w:i/>
          <w:w w:val="105"/>
          <w:sz w:val="21"/>
        </w:rPr>
        <w:t>PTO</w:t>
      </w:r>
      <w:r>
        <w:rPr>
          <w:i/>
          <w:spacing w:val="-2"/>
          <w:w w:val="105"/>
          <w:sz w:val="21"/>
        </w:rPr>
        <w:t xml:space="preserve"> </w:t>
      </w:r>
      <w:r>
        <w:rPr>
          <w:i/>
          <w:w w:val="105"/>
          <w:sz w:val="21"/>
        </w:rPr>
        <w:t>trainings</w:t>
      </w:r>
      <w:r>
        <w:rPr>
          <w:i/>
          <w:spacing w:val="-4"/>
          <w:w w:val="105"/>
          <w:sz w:val="21"/>
        </w:rPr>
        <w:t xml:space="preserve"> </w:t>
      </w:r>
      <w:r>
        <w:rPr>
          <w:i/>
          <w:w w:val="105"/>
          <w:sz w:val="21"/>
        </w:rPr>
        <w:t>are</w:t>
      </w:r>
      <w:r>
        <w:rPr>
          <w:i/>
          <w:spacing w:val="-3"/>
          <w:w w:val="105"/>
          <w:sz w:val="21"/>
        </w:rPr>
        <w:t xml:space="preserve"> </w:t>
      </w:r>
      <w:r>
        <w:rPr>
          <w:i/>
          <w:w w:val="105"/>
          <w:sz w:val="21"/>
        </w:rPr>
        <w:t>held</w:t>
      </w:r>
      <w:r>
        <w:rPr>
          <w:i/>
          <w:spacing w:val="-3"/>
          <w:w w:val="105"/>
          <w:sz w:val="21"/>
        </w:rPr>
        <w:t xml:space="preserve"> </w:t>
      </w:r>
      <w:r>
        <w:rPr>
          <w:i/>
          <w:w w:val="105"/>
          <w:sz w:val="21"/>
        </w:rPr>
        <w:t>in various parts of the country and have high registration</w:t>
      </w:r>
      <w:r>
        <w:rPr>
          <w:i/>
          <w:spacing w:val="-33"/>
          <w:w w:val="105"/>
          <w:sz w:val="21"/>
        </w:rPr>
        <w:t xml:space="preserve"> </w:t>
      </w:r>
      <w:r>
        <w:rPr>
          <w:i/>
          <w:w w:val="105"/>
          <w:sz w:val="21"/>
        </w:rPr>
        <w:t>costs.</w:t>
      </w:r>
    </w:p>
    <w:p w14:paraId="0CE768AD" w14:textId="77777777" w:rsidR="00AF7FD2" w:rsidRDefault="00BA3AE7">
      <w:pPr>
        <w:pStyle w:val="ListParagraph"/>
        <w:numPr>
          <w:ilvl w:val="0"/>
          <w:numId w:val="1"/>
        </w:numPr>
        <w:tabs>
          <w:tab w:val="left" w:pos="477"/>
          <w:tab w:val="left" w:pos="478"/>
        </w:tabs>
        <w:spacing w:line="249" w:lineRule="auto"/>
        <w:rPr>
          <w:i/>
          <w:sz w:val="21"/>
        </w:rPr>
      </w:pPr>
      <w:r>
        <w:rPr>
          <w:b/>
          <w:w w:val="105"/>
          <w:sz w:val="24"/>
        </w:rPr>
        <w:t>As a PTA</w:t>
      </w:r>
      <w:r>
        <w:rPr>
          <w:w w:val="105"/>
          <w:sz w:val="24"/>
        </w:rPr>
        <w:t xml:space="preserve">, </w:t>
      </w:r>
      <w:r>
        <w:rPr>
          <w:b/>
          <w:w w:val="105"/>
          <w:sz w:val="21"/>
        </w:rPr>
        <w:t xml:space="preserve">a local unit receives, free of charge, all PTA programs and resources, such as: Reflections, </w:t>
      </w:r>
      <w:r>
        <w:rPr>
          <w:b/>
          <w:i/>
          <w:w w:val="105"/>
          <w:sz w:val="21"/>
        </w:rPr>
        <w:t xml:space="preserve">Our Children </w:t>
      </w:r>
      <w:r>
        <w:rPr>
          <w:b/>
          <w:w w:val="105"/>
          <w:sz w:val="21"/>
        </w:rPr>
        <w:t>Magazine,</w:t>
      </w:r>
      <w:r>
        <w:rPr>
          <w:b/>
          <w:spacing w:val="-6"/>
          <w:w w:val="105"/>
          <w:sz w:val="21"/>
        </w:rPr>
        <w:t xml:space="preserve"> </w:t>
      </w:r>
      <w:r>
        <w:rPr>
          <w:b/>
          <w:w w:val="105"/>
          <w:sz w:val="21"/>
        </w:rPr>
        <w:t>Three</w:t>
      </w:r>
      <w:r>
        <w:rPr>
          <w:b/>
          <w:spacing w:val="-5"/>
          <w:w w:val="105"/>
          <w:sz w:val="21"/>
        </w:rPr>
        <w:t xml:space="preserve"> </w:t>
      </w:r>
      <w:r>
        <w:rPr>
          <w:b/>
          <w:w w:val="105"/>
          <w:sz w:val="21"/>
        </w:rPr>
        <w:t>for</w:t>
      </w:r>
      <w:r>
        <w:rPr>
          <w:b/>
          <w:spacing w:val="-6"/>
          <w:w w:val="105"/>
          <w:sz w:val="21"/>
        </w:rPr>
        <w:t xml:space="preserve"> </w:t>
      </w:r>
      <w:r>
        <w:rPr>
          <w:b/>
          <w:w w:val="105"/>
          <w:sz w:val="21"/>
        </w:rPr>
        <w:t>Me,</w:t>
      </w:r>
      <w:r>
        <w:rPr>
          <w:b/>
          <w:spacing w:val="-6"/>
          <w:w w:val="105"/>
          <w:sz w:val="21"/>
        </w:rPr>
        <w:t xml:space="preserve"> </w:t>
      </w:r>
      <w:r>
        <w:rPr>
          <w:b/>
          <w:w w:val="105"/>
          <w:sz w:val="21"/>
        </w:rPr>
        <w:t>Just</w:t>
      </w:r>
      <w:r>
        <w:rPr>
          <w:b/>
          <w:spacing w:val="-6"/>
          <w:w w:val="105"/>
          <w:sz w:val="21"/>
        </w:rPr>
        <w:t xml:space="preserve"> </w:t>
      </w:r>
      <w:r>
        <w:rPr>
          <w:b/>
          <w:w w:val="105"/>
          <w:sz w:val="21"/>
        </w:rPr>
        <w:t>Between</w:t>
      </w:r>
      <w:r>
        <w:rPr>
          <w:b/>
          <w:spacing w:val="-5"/>
          <w:w w:val="105"/>
          <w:sz w:val="21"/>
        </w:rPr>
        <w:t xml:space="preserve"> </w:t>
      </w:r>
      <w:r>
        <w:rPr>
          <w:b/>
          <w:w w:val="105"/>
          <w:sz w:val="21"/>
        </w:rPr>
        <w:t>Friends,</w:t>
      </w:r>
      <w:r>
        <w:rPr>
          <w:b/>
          <w:spacing w:val="-6"/>
          <w:w w:val="105"/>
          <w:sz w:val="21"/>
        </w:rPr>
        <w:t xml:space="preserve"> </w:t>
      </w:r>
      <w:r>
        <w:rPr>
          <w:b/>
          <w:w w:val="105"/>
          <w:sz w:val="21"/>
        </w:rPr>
        <w:t>Healthy</w:t>
      </w:r>
      <w:r>
        <w:rPr>
          <w:b/>
          <w:spacing w:val="-5"/>
          <w:w w:val="105"/>
          <w:sz w:val="21"/>
        </w:rPr>
        <w:t xml:space="preserve"> </w:t>
      </w:r>
      <w:r>
        <w:rPr>
          <w:b/>
          <w:w w:val="105"/>
          <w:sz w:val="21"/>
        </w:rPr>
        <w:t>Lifestyles,</w:t>
      </w:r>
      <w:r>
        <w:rPr>
          <w:b/>
          <w:spacing w:val="-6"/>
          <w:w w:val="105"/>
          <w:sz w:val="21"/>
        </w:rPr>
        <w:t xml:space="preserve"> </w:t>
      </w:r>
      <w:r>
        <w:rPr>
          <w:b/>
          <w:w w:val="105"/>
          <w:sz w:val="21"/>
        </w:rPr>
        <w:t>National</w:t>
      </w:r>
      <w:r>
        <w:rPr>
          <w:b/>
          <w:spacing w:val="-6"/>
          <w:w w:val="105"/>
          <w:sz w:val="21"/>
        </w:rPr>
        <w:t xml:space="preserve"> </w:t>
      </w:r>
      <w:r>
        <w:rPr>
          <w:b/>
          <w:w w:val="105"/>
          <w:sz w:val="21"/>
        </w:rPr>
        <w:t>PTA</w:t>
      </w:r>
      <w:r>
        <w:rPr>
          <w:b/>
          <w:spacing w:val="-5"/>
          <w:w w:val="105"/>
          <w:sz w:val="21"/>
        </w:rPr>
        <w:t xml:space="preserve"> </w:t>
      </w:r>
      <w:r>
        <w:rPr>
          <w:b/>
          <w:w w:val="105"/>
          <w:sz w:val="21"/>
        </w:rPr>
        <w:t>leadership</w:t>
      </w:r>
      <w:r>
        <w:rPr>
          <w:b/>
          <w:spacing w:val="-5"/>
          <w:w w:val="105"/>
          <w:sz w:val="21"/>
        </w:rPr>
        <w:t xml:space="preserve"> </w:t>
      </w:r>
      <w:r>
        <w:rPr>
          <w:b/>
          <w:w w:val="105"/>
          <w:sz w:val="21"/>
        </w:rPr>
        <w:t>resources,</w:t>
      </w:r>
      <w:r>
        <w:rPr>
          <w:b/>
          <w:spacing w:val="-6"/>
          <w:w w:val="105"/>
          <w:sz w:val="21"/>
        </w:rPr>
        <w:t xml:space="preserve"> </w:t>
      </w:r>
      <w:r>
        <w:rPr>
          <w:b/>
          <w:w w:val="105"/>
          <w:sz w:val="21"/>
        </w:rPr>
        <w:t>PTA’s</w:t>
      </w:r>
      <w:r>
        <w:rPr>
          <w:b/>
          <w:spacing w:val="-6"/>
          <w:w w:val="105"/>
          <w:sz w:val="21"/>
        </w:rPr>
        <w:t xml:space="preserve"> </w:t>
      </w:r>
      <w:proofErr w:type="gramStart"/>
      <w:r>
        <w:rPr>
          <w:b/>
          <w:w w:val="105"/>
          <w:sz w:val="21"/>
        </w:rPr>
        <w:t>award winning</w:t>
      </w:r>
      <w:proofErr w:type="gramEnd"/>
      <w:r>
        <w:rPr>
          <w:b/>
          <w:w w:val="105"/>
          <w:sz w:val="21"/>
        </w:rPr>
        <w:t xml:space="preserve"> website: </w:t>
      </w:r>
      <w:hyperlink r:id="rId6">
        <w:r>
          <w:rPr>
            <w:b/>
            <w:w w:val="105"/>
            <w:sz w:val="21"/>
          </w:rPr>
          <w:t xml:space="preserve">www.pta.org, </w:t>
        </w:r>
      </w:hyperlink>
      <w:r>
        <w:rPr>
          <w:b/>
          <w:w w:val="105"/>
          <w:sz w:val="21"/>
        </w:rPr>
        <w:t xml:space="preserve">various award programs, and much more! </w:t>
      </w:r>
      <w:r>
        <w:rPr>
          <w:i/>
          <w:w w:val="105"/>
          <w:sz w:val="21"/>
        </w:rPr>
        <w:t xml:space="preserve">PTO does not offer any resources or </w:t>
      </w:r>
      <w:r>
        <w:rPr>
          <w:i/>
          <w:spacing w:val="1"/>
          <w:w w:val="102"/>
          <w:sz w:val="21"/>
        </w:rPr>
        <w:t>p</w:t>
      </w:r>
      <w:r>
        <w:rPr>
          <w:i/>
          <w:w w:val="102"/>
          <w:sz w:val="21"/>
        </w:rPr>
        <w:t>r</w:t>
      </w:r>
      <w:r>
        <w:rPr>
          <w:i/>
          <w:spacing w:val="1"/>
          <w:w w:val="102"/>
          <w:sz w:val="21"/>
        </w:rPr>
        <w:t>og</w:t>
      </w:r>
      <w:r>
        <w:rPr>
          <w:i/>
          <w:w w:val="102"/>
          <w:sz w:val="21"/>
        </w:rPr>
        <w:t>r</w:t>
      </w:r>
      <w:r>
        <w:rPr>
          <w:i/>
          <w:spacing w:val="1"/>
          <w:w w:val="102"/>
          <w:sz w:val="21"/>
        </w:rPr>
        <w:t>a</w:t>
      </w:r>
      <w:r>
        <w:rPr>
          <w:i/>
          <w:spacing w:val="2"/>
          <w:w w:val="102"/>
          <w:sz w:val="21"/>
        </w:rPr>
        <w:t>m</w:t>
      </w:r>
      <w:r>
        <w:rPr>
          <w:i/>
          <w:w w:val="102"/>
          <w:sz w:val="21"/>
        </w:rPr>
        <w:t>s</w:t>
      </w:r>
      <w:r>
        <w:rPr>
          <w:i/>
          <w:spacing w:val="2"/>
          <w:sz w:val="21"/>
        </w:rPr>
        <w:t xml:space="preserve"> </w:t>
      </w:r>
      <w:r>
        <w:rPr>
          <w:i/>
          <w:w w:val="102"/>
          <w:sz w:val="21"/>
        </w:rPr>
        <w:t>f</w:t>
      </w:r>
      <w:r>
        <w:rPr>
          <w:i/>
          <w:spacing w:val="1"/>
          <w:w w:val="102"/>
          <w:sz w:val="21"/>
        </w:rPr>
        <w:t>o</w:t>
      </w:r>
      <w:r>
        <w:rPr>
          <w:i/>
          <w:w w:val="102"/>
          <w:sz w:val="21"/>
        </w:rPr>
        <w:t>r</w:t>
      </w:r>
      <w:r>
        <w:rPr>
          <w:i/>
          <w:spacing w:val="2"/>
          <w:sz w:val="21"/>
        </w:rPr>
        <w:t xml:space="preserve"> </w:t>
      </w:r>
      <w:r>
        <w:rPr>
          <w:i/>
          <w:w w:val="102"/>
          <w:sz w:val="21"/>
        </w:rPr>
        <w:t>free</w:t>
      </w:r>
      <w:r>
        <w:rPr>
          <w:i/>
          <w:spacing w:val="3"/>
          <w:sz w:val="21"/>
        </w:rPr>
        <w:t xml:space="preserve"> </w:t>
      </w:r>
      <w:r>
        <w:rPr>
          <w:i/>
          <w:w w:val="102"/>
          <w:sz w:val="21"/>
        </w:rPr>
        <w:t>to</w:t>
      </w:r>
      <w:r>
        <w:rPr>
          <w:i/>
          <w:spacing w:val="3"/>
          <w:sz w:val="21"/>
        </w:rPr>
        <w:t xml:space="preserve"> </w:t>
      </w:r>
      <w:r>
        <w:rPr>
          <w:i/>
          <w:w w:val="102"/>
          <w:sz w:val="21"/>
        </w:rPr>
        <w:t>l</w:t>
      </w:r>
      <w:r>
        <w:rPr>
          <w:i/>
          <w:spacing w:val="1"/>
          <w:w w:val="102"/>
          <w:sz w:val="21"/>
        </w:rPr>
        <w:t>o</w:t>
      </w:r>
      <w:r>
        <w:rPr>
          <w:i/>
          <w:w w:val="102"/>
          <w:sz w:val="21"/>
        </w:rPr>
        <w:t>c</w:t>
      </w:r>
      <w:r>
        <w:rPr>
          <w:i/>
          <w:spacing w:val="1"/>
          <w:w w:val="102"/>
          <w:sz w:val="21"/>
        </w:rPr>
        <w:t>a</w:t>
      </w:r>
      <w:r>
        <w:rPr>
          <w:i/>
          <w:w w:val="102"/>
          <w:sz w:val="21"/>
        </w:rPr>
        <w:t>l</w:t>
      </w:r>
      <w:r>
        <w:rPr>
          <w:i/>
          <w:spacing w:val="2"/>
          <w:sz w:val="21"/>
        </w:rPr>
        <w:t xml:space="preserve"> </w:t>
      </w:r>
      <w:r>
        <w:rPr>
          <w:i/>
          <w:spacing w:val="1"/>
          <w:w w:val="102"/>
          <w:sz w:val="21"/>
        </w:rPr>
        <w:t>un</w:t>
      </w:r>
      <w:r>
        <w:rPr>
          <w:i/>
          <w:w w:val="102"/>
          <w:sz w:val="21"/>
        </w:rPr>
        <w:t>its.</w:t>
      </w:r>
      <w:r>
        <w:rPr>
          <w:i/>
          <w:sz w:val="21"/>
        </w:rPr>
        <w:t xml:space="preserve"> </w:t>
      </w:r>
      <w:r>
        <w:rPr>
          <w:i/>
          <w:spacing w:val="5"/>
          <w:sz w:val="21"/>
        </w:rPr>
        <w:t xml:space="preserve"> </w:t>
      </w:r>
      <w:r>
        <w:rPr>
          <w:i/>
          <w:w w:val="102"/>
          <w:sz w:val="21"/>
        </w:rPr>
        <w:t>P</w:t>
      </w:r>
      <w:r>
        <w:rPr>
          <w:i/>
          <w:spacing w:val="1"/>
          <w:w w:val="102"/>
          <w:sz w:val="21"/>
        </w:rPr>
        <w:t>T</w:t>
      </w:r>
      <w:r>
        <w:rPr>
          <w:i/>
          <w:w w:val="102"/>
          <w:sz w:val="21"/>
        </w:rPr>
        <w:t>O</w:t>
      </w:r>
      <w:r>
        <w:rPr>
          <w:i/>
          <w:spacing w:val="5"/>
          <w:sz w:val="21"/>
        </w:rPr>
        <w:t xml:space="preserve"> </w:t>
      </w:r>
      <w:r>
        <w:rPr>
          <w:i/>
          <w:spacing w:val="1"/>
          <w:w w:val="102"/>
          <w:sz w:val="21"/>
        </w:rPr>
        <w:t>Toda</w:t>
      </w:r>
      <w:r>
        <w:rPr>
          <w:i/>
          <w:w w:val="102"/>
          <w:sz w:val="21"/>
        </w:rPr>
        <w:t>y</w:t>
      </w:r>
      <w:r>
        <w:rPr>
          <w:i/>
          <w:spacing w:val="3"/>
          <w:sz w:val="21"/>
        </w:rPr>
        <w:t xml:space="preserve"> </w:t>
      </w:r>
      <w:r>
        <w:rPr>
          <w:i/>
          <w:w w:val="102"/>
          <w:sz w:val="21"/>
        </w:rPr>
        <w:t>is</w:t>
      </w:r>
      <w:r>
        <w:rPr>
          <w:i/>
          <w:spacing w:val="2"/>
          <w:sz w:val="21"/>
        </w:rPr>
        <w:t xml:space="preserve"> </w:t>
      </w:r>
      <w:r>
        <w:rPr>
          <w:i/>
          <w:w w:val="102"/>
          <w:sz w:val="21"/>
        </w:rPr>
        <w:t>a</w:t>
      </w:r>
      <w:r>
        <w:rPr>
          <w:i/>
          <w:spacing w:val="3"/>
          <w:sz w:val="21"/>
        </w:rPr>
        <w:t xml:space="preserve"> </w:t>
      </w:r>
      <w:r>
        <w:rPr>
          <w:i/>
          <w:w w:val="102"/>
          <w:sz w:val="21"/>
        </w:rPr>
        <w:t>f</w:t>
      </w:r>
      <w:r>
        <w:rPr>
          <w:i/>
          <w:spacing w:val="1"/>
          <w:w w:val="102"/>
          <w:sz w:val="21"/>
        </w:rPr>
        <w:t>o</w:t>
      </w:r>
      <w:r>
        <w:rPr>
          <w:i/>
          <w:w w:val="102"/>
          <w:sz w:val="21"/>
        </w:rPr>
        <w:t>r</w:t>
      </w:r>
      <w:r>
        <w:rPr>
          <w:i/>
          <w:w w:val="34"/>
          <w:sz w:val="21"/>
        </w:rPr>
        <w:t>-­‐</w:t>
      </w:r>
      <w:r>
        <w:rPr>
          <w:i/>
          <w:spacing w:val="1"/>
          <w:w w:val="102"/>
          <w:sz w:val="21"/>
        </w:rPr>
        <w:t>p</w:t>
      </w:r>
      <w:r>
        <w:rPr>
          <w:i/>
          <w:w w:val="102"/>
          <w:sz w:val="21"/>
        </w:rPr>
        <w:t>r</w:t>
      </w:r>
      <w:r>
        <w:rPr>
          <w:i/>
          <w:spacing w:val="1"/>
          <w:w w:val="102"/>
          <w:sz w:val="21"/>
        </w:rPr>
        <w:t>o</w:t>
      </w:r>
      <w:r>
        <w:rPr>
          <w:i/>
          <w:w w:val="102"/>
          <w:sz w:val="21"/>
        </w:rPr>
        <w:t>fit</w:t>
      </w:r>
      <w:r>
        <w:rPr>
          <w:i/>
          <w:spacing w:val="2"/>
          <w:sz w:val="21"/>
        </w:rPr>
        <w:t xml:space="preserve"> </w:t>
      </w:r>
      <w:r>
        <w:rPr>
          <w:i/>
          <w:spacing w:val="1"/>
          <w:w w:val="102"/>
          <w:sz w:val="21"/>
        </w:rPr>
        <w:t>o</w:t>
      </w:r>
      <w:r>
        <w:rPr>
          <w:i/>
          <w:w w:val="102"/>
          <w:sz w:val="21"/>
        </w:rPr>
        <w:t>r</w:t>
      </w:r>
      <w:r>
        <w:rPr>
          <w:i/>
          <w:spacing w:val="1"/>
          <w:w w:val="102"/>
          <w:sz w:val="21"/>
        </w:rPr>
        <w:t>gan</w:t>
      </w:r>
      <w:r>
        <w:rPr>
          <w:i/>
          <w:w w:val="102"/>
          <w:sz w:val="21"/>
        </w:rPr>
        <w:t>iz</w:t>
      </w:r>
      <w:r>
        <w:rPr>
          <w:i/>
          <w:spacing w:val="1"/>
          <w:w w:val="102"/>
          <w:sz w:val="21"/>
        </w:rPr>
        <w:t>a</w:t>
      </w:r>
      <w:r>
        <w:rPr>
          <w:i/>
          <w:w w:val="102"/>
          <w:sz w:val="21"/>
        </w:rPr>
        <w:t>ti</w:t>
      </w:r>
      <w:r>
        <w:rPr>
          <w:i/>
          <w:spacing w:val="1"/>
          <w:w w:val="102"/>
          <w:sz w:val="21"/>
        </w:rPr>
        <w:t>on.</w:t>
      </w:r>
    </w:p>
    <w:p w14:paraId="24A75A50" w14:textId="77777777" w:rsidR="00AF7FD2" w:rsidRDefault="00BA3AE7">
      <w:pPr>
        <w:pStyle w:val="ListParagraph"/>
        <w:numPr>
          <w:ilvl w:val="0"/>
          <w:numId w:val="1"/>
        </w:numPr>
        <w:tabs>
          <w:tab w:val="left" w:pos="477"/>
          <w:tab w:val="left" w:pos="478"/>
        </w:tabs>
        <w:spacing w:before="122" w:line="249" w:lineRule="auto"/>
        <w:ind w:right="216"/>
        <w:rPr>
          <w:i/>
          <w:sz w:val="21"/>
        </w:rPr>
      </w:pPr>
      <w:r>
        <w:rPr>
          <w:b/>
          <w:w w:val="105"/>
          <w:sz w:val="24"/>
        </w:rPr>
        <w:t xml:space="preserve">As a PTA, </w:t>
      </w:r>
      <w:r>
        <w:rPr>
          <w:b/>
          <w:w w:val="105"/>
          <w:sz w:val="21"/>
        </w:rPr>
        <w:t>a local unit can offer many benefits to its members: Low membership costs, which include valuable benefits</w:t>
      </w:r>
      <w:r>
        <w:rPr>
          <w:b/>
          <w:spacing w:val="-5"/>
          <w:w w:val="105"/>
          <w:sz w:val="21"/>
        </w:rPr>
        <w:t xml:space="preserve"> </w:t>
      </w:r>
      <w:r>
        <w:rPr>
          <w:b/>
          <w:w w:val="105"/>
          <w:sz w:val="21"/>
        </w:rPr>
        <w:t>such</w:t>
      </w:r>
      <w:r>
        <w:rPr>
          <w:b/>
          <w:spacing w:val="-4"/>
          <w:w w:val="105"/>
          <w:sz w:val="21"/>
        </w:rPr>
        <w:t xml:space="preserve"> </w:t>
      </w:r>
      <w:r>
        <w:rPr>
          <w:b/>
          <w:w w:val="105"/>
          <w:sz w:val="21"/>
        </w:rPr>
        <w:t>as:</w:t>
      </w:r>
      <w:r>
        <w:rPr>
          <w:b/>
          <w:spacing w:val="-5"/>
          <w:w w:val="105"/>
          <w:sz w:val="21"/>
        </w:rPr>
        <w:t xml:space="preserve"> </w:t>
      </w:r>
      <w:r>
        <w:rPr>
          <w:b/>
          <w:w w:val="105"/>
          <w:sz w:val="21"/>
        </w:rPr>
        <w:t>discounts</w:t>
      </w:r>
      <w:r>
        <w:rPr>
          <w:b/>
          <w:spacing w:val="-5"/>
          <w:w w:val="105"/>
          <w:sz w:val="21"/>
        </w:rPr>
        <w:t xml:space="preserve"> </w:t>
      </w:r>
      <w:r>
        <w:rPr>
          <w:b/>
          <w:w w:val="105"/>
          <w:sz w:val="21"/>
        </w:rPr>
        <w:t>to</w:t>
      </w:r>
      <w:r>
        <w:rPr>
          <w:b/>
          <w:spacing w:val="-5"/>
          <w:w w:val="105"/>
          <w:sz w:val="21"/>
        </w:rPr>
        <w:t xml:space="preserve"> </w:t>
      </w:r>
      <w:r>
        <w:rPr>
          <w:b/>
          <w:w w:val="105"/>
          <w:sz w:val="21"/>
        </w:rPr>
        <w:t>Hertz</w:t>
      </w:r>
      <w:r>
        <w:rPr>
          <w:b/>
          <w:spacing w:val="-5"/>
          <w:w w:val="105"/>
          <w:sz w:val="21"/>
        </w:rPr>
        <w:t xml:space="preserve"> </w:t>
      </w:r>
      <w:r>
        <w:rPr>
          <w:b/>
          <w:w w:val="105"/>
          <w:sz w:val="21"/>
        </w:rPr>
        <w:t>rental</w:t>
      </w:r>
      <w:r>
        <w:rPr>
          <w:b/>
          <w:spacing w:val="-5"/>
          <w:w w:val="105"/>
          <w:sz w:val="21"/>
        </w:rPr>
        <w:t xml:space="preserve"> </w:t>
      </w:r>
      <w:r>
        <w:rPr>
          <w:b/>
          <w:w w:val="105"/>
          <w:sz w:val="21"/>
        </w:rPr>
        <w:t>car</w:t>
      </w:r>
      <w:r>
        <w:rPr>
          <w:b/>
          <w:spacing w:val="-5"/>
          <w:w w:val="105"/>
          <w:sz w:val="21"/>
        </w:rPr>
        <w:t xml:space="preserve"> </w:t>
      </w:r>
      <w:r>
        <w:rPr>
          <w:b/>
          <w:w w:val="105"/>
          <w:sz w:val="21"/>
        </w:rPr>
        <w:t>discounts,</w:t>
      </w:r>
      <w:r>
        <w:rPr>
          <w:b/>
          <w:spacing w:val="-6"/>
          <w:w w:val="105"/>
          <w:sz w:val="21"/>
        </w:rPr>
        <w:t xml:space="preserve"> </w:t>
      </w:r>
      <w:r>
        <w:rPr>
          <w:b/>
          <w:w w:val="105"/>
          <w:sz w:val="21"/>
        </w:rPr>
        <w:t>MetLife</w:t>
      </w:r>
      <w:r>
        <w:rPr>
          <w:b/>
          <w:spacing w:val="-4"/>
          <w:w w:val="105"/>
          <w:sz w:val="21"/>
        </w:rPr>
        <w:t xml:space="preserve"> </w:t>
      </w:r>
      <w:r>
        <w:rPr>
          <w:b/>
          <w:w w:val="105"/>
          <w:sz w:val="21"/>
        </w:rPr>
        <w:t>Insurance,</w:t>
      </w:r>
      <w:r>
        <w:rPr>
          <w:b/>
          <w:spacing w:val="-5"/>
          <w:w w:val="105"/>
          <w:sz w:val="21"/>
        </w:rPr>
        <w:t xml:space="preserve"> </w:t>
      </w:r>
      <w:r>
        <w:rPr>
          <w:b/>
          <w:i/>
          <w:w w:val="105"/>
          <w:sz w:val="21"/>
        </w:rPr>
        <w:t>Parenting</w:t>
      </w:r>
      <w:r>
        <w:rPr>
          <w:b/>
          <w:i/>
          <w:spacing w:val="-4"/>
          <w:w w:val="105"/>
          <w:sz w:val="21"/>
        </w:rPr>
        <w:t xml:space="preserve"> </w:t>
      </w:r>
      <w:r>
        <w:rPr>
          <w:b/>
          <w:w w:val="105"/>
          <w:sz w:val="21"/>
        </w:rPr>
        <w:t>Magazine,</w:t>
      </w:r>
      <w:r>
        <w:rPr>
          <w:b/>
          <w:spacing w:val="-5"/>
          <w:w w:val="105"/>
          <w:sz w:val="21"/>
        </w:rPr>
        <w:t xml:space="preserve"> </w:t>
      </w:r>
      <w:r>
        <w:rPr>
          <w:b/>
          <w:w w:val="105"/>
          <w:sz w:val="21"/>
        </w:rPr>
        <w:t>and</w:t>
      </w:r>
      <w:r>
        <w:rPr>
          <w:b/>
          <w:spacing w:val="-4"/>
          <w:w w:val="105"/>
          <w:sz w:val="21"/>
        </w:rPr>
        <w:t xml:space="preserve"> </w:t>
      </w:r>
      <w:r>
        <w:rPr>
          <w:b/>
          <w:w w:val="105"/>
          <w:sz w:val="21"/>
        </w:rPr>
        <w:t>official</w:t>
      </w:r>
      <w:r>
        <w:rPr>
          <w:b/>
          <w:spacing w:val="-5"/>
          <w:w w:val="105"/>
          <w:sz w:val="21"/>
        </w:rPr>
        <w:t xml:space="preserve"> </w:t>
      </w:r>
      <w:r>
        <w:rPr>
          <w:b/>
          <w:w w:val="105"/>
          <w:sz w:val="21"/>
        </w:rPr>
        <w:t xml:space="preserve">PTA events, such as state and national conventions. Members also receive for free all National PTA electronic newsletters and access to the Members’ Only section of PTA.org. </w:t>
      </w:r>
      <w:r>
        <w:rPr>
          <w:i/>
          <w:w w:val="105"/>
          <w:sz w:val="21"/>
        </w:rPr>
        <w:t>Often, PTO dues are more expensive because of the</w:t>
      </w:r>
      <w:r>
        <w:rPr>
          <w:i/>
          <w:spacing w:val="-3"/>
          <w:w w:val="105"/>
          <w:sz w:val="21"/>
        </w:rPr>
        <w:t xml:space="preserve"> </w:t>
      </w:r>
      <w:r>
        <w:rPr>
          <w:i/>
          <w:w w:val="105"/>
          <w:sz w:val="21"/>
        </w:rPr>
        <w:t>increased</w:t>
      </w:r>
      <w:r>
        <w:rPr>
          <w:i/>
          <w:spacing w:val="-3"/>
          <w:w w:val="105"/>
          <w:sz w:val="21"/>
        </w:rPr>
        <w:t xml:space="preserve"> </w:t>
      </w:r>
      <w:r>
        <w:rPr>
          <w:i/>
          <w:w w:val="105"/>
          <w:sz w:val="21"/>
        </w:rPr>
        <w:t>cost</w:t>
      </w:r>
      <w:r>
        <w:rPr>
          <w:i/>
          <w:spacing w:val="-4"/>
          <w:w w:val="105"/>
          <w:sz w:val="21"/>
        </w:rPr>
        <w:t xml:space="preserve"> </w:t>
      </w:r>
      <w:r>
        <w:rPr>
          <w:i/>
          <w:w w:val="105"/>
          <w:sz w:val="21"/>
        </w:rPr>
        <w:t>of</w:t>
      </w:r>
      <w:r>
        <w:rPr>
          <w:i/>
          <w:spacing w:val="-4"/>
          <w:w w:val="105"/>
          <w:sz w:val="21"/>
        </w:rPr>
        <w:t xml:space="preserve"> </w:t>
      </w:r>
      <w:r>
        <w:rPr>
          <w:i/>
          <w:w w:val="105"/>
          <w:sz w:val="21"/>
        </w:rPr>
        <w:t>operating</w:t>
      </w:r>
      <w:r>
        <w:rPr>
          <w:i/>
          <w:spacing w:val="-3"/>
          <w:w w:val="105"/>
          <w:sz w:val="21"/>
        </w:rPr>
        <w:t xml:space="preserve"> </w:t>
      </w:r>
      <w:r>
        <w:rPr>
          <w:i/>
          <w:w w:val="105"/>
          <w:sz w:val="21"/>
        </w:rPr>
        <w:t>a</w:t>
      </w:r>
      <w:r>
        <w:rPr>
          <w:i/>
          <w:spacing w:val="-3"/>
          <w:w w:val="105"/>
          <w:sz w:val="21"/>
        </w:rPr>
        <w:t xml:space="preserve"> </w:t>
      </w:r>
      <w:r>
        <w:rPr>
          <w:i/>
          <w:w w:val="105"/>
          <w:sz w:val="21"/>
        </w:rPr>
        <w:t>PTO</w:t>
      </w:r>
      <w:r>
        <w:rPr>
          <w:i/>
          <w:spacing w:val="-3"/>
          <w:w w:val="105"/>
          <w:sz w:val="21"/>
        </w:rPr>
        <w:t xml:space="preserve"> </w:t>
      </w:r>
      <w:r>
        <w:rPr>
          <w:i/>
          <w:w w:val="105"/>
          <w:sz w:val="21"/>
        </w:rPr>
        <w:t>to</w:t>
      </w:r>
      <w:r>
        <w:rPr>
          <w:i/>
          <w:spacing w:val="-3"/>
          <w:w w:val="105"/>
          <w:sz w:val="21"/>
        </w:rPr>
        <w:t xml:space="preserve"> </w:t>
      </w:r>
      <w:r>
        <w:rPr>
          <w:i/>
          <w:w w:val="105"/>
          <w:sz w:val="21"/>
        </w:rPr>
        <w:t>obtain</w:t>
      </w:r>
      <w:r>
        <w:rPr>
          <w:i/>
          <w:spacing w:val="-3"/>
          <w:w w:val="105"/>
          <w:sz w:val="21"/>
        </w:rPr>
        <w:t xml:space="preserve"> </w:t>
      </w:r>
      <w:r>
        <w:rPr>
          <w:i/>
          <w:w w:val="105"/>
          <w:sz w:val="21"/>
        </w:rPr>
        <w:t>the</w:t>
      </w:r>
      <w:r>
        <w:rPr>
          <w:i/>
          <w:spacing w:val="-3"/>
          <w:w w:val="105"/>
          <w:sz w:val="21"/>
        </w:rPr>
        <w:t xml:space="preserve"> </w:t>
      </w:r>
      <w:r>
        <w:rPr>
          <w:i/>
          <w:w w:val="105"/>
          <w:sz w:val="21"/>
        </w:rPr>
        <w:t>costly</w:t>
      </w:r>
      <w:r>
        <w:rPr>
          <w:i/>
          <w:spacing w:val="-4"/>
          <w:w w:val="105"/>
          <w:sz w:val="21"/>
        </w:rPr>
        <w:t xml:space="preserve"> </w:t>
      </w:r>
      <w:r>
        <w:rPr>
          <w:i/>
          <w:w w:val="105"/>
          <w:sz w:val="21"/>
        </w:rPr>
        <w:t>resources</w:t>
      </w:r>
      <w:r>
        <w:rPr>
          <w:i/>
          <w:spacing w:val="-4"/>
          <w:w w:val="105"/>
          <w:sz w:val="21"/>
        </w:rPr>
        <w:t xml:space="preserve"> </w:t>
      </w:r>
      <w:r>
        <w:rPr>
          <w:i/>
          <w:w w:val="105"/>
          <w:sz w:val="21"/>
        </w:rPr>
        <w:t>that</w:t>
      </w:r>
      <w:r>
        <w:rPr>
          <w:i/>
          <w:spacing w:val="-4"/>
          <w:w w:val="105"/>
          <w:sz w:val="21"/>
        </w:rPr>
        <w:t xml:space="preserve"> </w:t>
      </w:r>
      <w:r>
        <w:rPr>
          <w:i/>
          <w:w w:val="105"/>
          <w:sz w:val="21"/>
        </w:rPr>
        <w:t>have</w:t>
      </w:r>
      <w:r>
        <w:rPr>
          <w:i/>
          <w:spacing w:val="-3"/>
          <w:w w:val="105"/>
          <w:sz w:val="21"/>
        </w:rPr>
        <w:t xml:space="preserve"> </w:t>
      </w:r>
      <w:r>
        <w:rPr>
          <w:i/>
          <w:w w:val="105"/>
          <w:sz w:val="21"/>
        </w:rPr>
        <w:t>been</w:t>
      </w:r>
      <w:r>
        <w:rPr>
          <w:i/>
          <w:spacing w:val="-6"/>
          <w:w w:val="105"/>
          <w:sz w:val="21"/>
        </w:rPr>
        <w:t xml:space="preserve"> </w:t>
      </w:r>
      <w:r>
        <w:rPr>
          <w:i/>
          <w:w w:val="105"/>
          <w:sz w:val="21"/>
        </w:rPr>
        <w:t>adapted</w:t>
      </w:r>
      <w:r>
        <w:rPr>
          <w:i/>
          <w:spacing w:val="-3"/>
          <w:w w:val="105"/>
          <w:sz w:val="21"/>
        </w:rPr>
        <w:t xml:space="preserve"> </w:t>
      </w:r>
      <w:r>
        <w:rPr>
          <w:i/>
          <w:w w:val="105"/>
          <w:sz w:val="21"/>
        </w:rPr>
        <w:t>from</w:t>
      </w:r>
      <w:r>
        <w:rPr>
          <w:i/>
          <w:spacing w:val="-3"/>
          <w:w w:val="105"/>
          <w:sz w:val="21"/>
        </w:rPr>
        <w:t xml:space="preserve"> </w:t>
      </w:r>
      <w:r>
        <w:rPr>
          <w:i/>
          <w:w w:val="105"/>
          <w:sz w:val="21"/>
        </w:rPr>
        <w:t>the</w:t>
      </w:r>
      <w:r>
        <w:rPr>
          <w:i/>
          <w:spacing w:val="-3"/>
          <w:w w:val="105"/>
          <w:sz w:val="21"/>
        </w:rPr>
        <w:t xml:space="preserve"> </w:t>
      </w:r>
      <w:r>
        <w:rPr>
          <w:i/>
          <w:w w:val="105"/>
          <w:sz w:val="21"/>
        </w:rPr>
        <w:t>free</w:t>
      </w:r>
      <w:r>
        <w:rPr>
          <w:i/>
          <w:spacing w:val="-3"/>
          <w:w w:val="105"/>
          <w:sz w:val="21"/>
        </w:rPr>
        <w:t xml:space="preserve"> </w:t>
      </w:r>
      <w:r>
        <w:rPr>
          <w:i/>
          <w:w w:val="105"/>
          <w:sz w:val="21"/>
        </w:rPr>
        <w:t xml:space="preserve">resources that PTA offers </w:t>
      </w:r>
      <w:proofErr w:type="gramStart"/>
      <w:r>
        <w:rPr>
          <w:i/>
          <w:w w:val="105"/>
          <w:sz w:val="21"/>
        </w:rPr>
        <w:t>all of</w:t>
      </w:r>
      <w:proofErr w:type="gramEnd"/>
      <w:r>
        <w:rPr>
          <w:i/>
          <w:w w:val="105"/>
          <w:sz w:val="21"/>
        </w:rPr>
        <w:t xml:space="preserve"> its</w:t>
      </w:r>
      <w:r>
        <w:rPr>
          <w:i/>
          <w:spacing w:val="-19"/>
          <w:w w:val="105"/>
          <w:sz w:val="21"/>
        </w:rPr>
        <w:t xml:space="preserve"> </w:t>
      </w:r>
      <w:r>
        <w:rPr>
          <w:i/>
          <w:w w:val="105"/>
          <w:sz w:val="21"/>
        </w:rPr>
        <w:t>units.</w:t>
      </w:r>
    </w:p>
    <w:p w14:paraId="43408202" w14:textId="77777777" w:rsidR="00AF7FD2" w:rsidRDefault="00BA3AE7">
      <w:pPr>
        <w:pStyle w:val="ListParagraph"/>
        <w:numPr>
          <w:ilvl w:val="0"/>
          <w:numId w:val="1"/>
        </w:numPr>
        <w:tabs>
          <w:tab w:val="left" w:pos="477"/>
          <w:tab w:val="left" w:pos="478"/>
        </w:tabs>
        <w:spacing w:line="249" w:lineRule="auto"/>
        <w:ind w:right="145"/>
        <w:rPr>
          <w:sz w:val="21"/>
        </w:rPr>
      </w:pPr>
      <w:r>
        <w:rPr>
          <w:b/>
          <w:w w:val="105"/>
          <w:sz w:val="24"/>
        </w:rPr>
        <w:t xml:space="preserve">PTA is comprised of more than 5 million members in 24,000 local units. </w:t>
      </w:r>
      <w:r>
        <w:rPr>
          <w:w w:val="105"/>
          <w:sz w:val="21"/>
        </w:rPr>
        <w:t>All local unit PTAs and their members receive valuable information, support and benefits. Although all parent group’s work to better their schools and communities, PTA goes further. PTA has a structure to support all levels of the organization through grants, support and training at no cost to local units. PTA goes even further to advocate for children, families, teachers, schools and the community. We as PTA fight for full funding of education, federal and state programs, quality teachers and capabilities for schools to thrive. Through PTA, we work together at the local, state and federal levels.  With your support, PTA can do so</w:t>
      </w:r>
      <w:r>
        <w:rPr>
          <w:spacing w:val="-29"/>
          <w:w w:val="105"/>
          <w:sz w:val="21"/>
        </w:rPr>
        <w:t xml:space="preserve"> </w:t>
      </w:r>
      <w:r>
        <w:rPr>
          <w:w w:val="105"/>
          <w:sz w:val="21"/>
        </w:rPr>
        <w:t>much!</w:t>
      </w:r>
      <w:bookmarkStart w:id="0" w:name="_GoBack"/>
      <w:bookmarkEnd w:id="0"/>
    </w:p>
    <w:p w14:paraId="1CC8637E" w14:textId="77777777" w:rsidR="00AF7FD2" w:rsidRDefault="00AF7FD2">
      <w:pPr>
        <w:rPr>
          <w:sz w:val="26"/>
        </w:rPr>
      </w:pPr>
    </w:p>
    <w:p w14:paraId="4E9D874E" w14:textId="77777777" w:rsidR="00AF7FD2" w:rsidRDefault="00AF7FD2">
      <w:pPr>
        <w:spacing w:before="7"/>
        <w:rPr>
          <w:sz w:val="27"/>
        </w:rPr>
      </w:pPr>
    </w:p>
    <w:p w14:paraId="0C5C8D76" w14:textId="77777777" w:rsidR="00AF7FD2" w:rsidRDefault="00BA3AE7">
      <w:pPr>
        <w:pStyle w:val="Heading1"/>
        <w:spacing w:before="1"/>
        <w:ind w:left="569"/>
      </w:pPr>
      <w:r>
        <w:t xml:space="preserve">If </w:t>
      </w:r>
      <w:r>
        <w:rPr>
          <w:spacing w:val="-1"/>
        </w:rPr>
        <w:t>y</w:t>
      </w:r>
      <w:r>
        <w:t xml:space="preserve">ou </w:t>
      </w:r>
      <w:r>
        <w:rPr>
          <w:spacing w:val="-1"/>
        </w:rPr>
        <w:t>h</w:t>
      </w:r>
      <w:r>
        <w:t>a</w:t>
      </w:r>
      <w:r>
        <w:rPr>
          <w:spacing w:val="-1"/>
        </w:rPr>
        <w:t>v</w:t>
      </w:r>
      <w:r>
        <w:t>e a</w:t>
      </w:r>
      <w:r>
        <w:rPr>
          <w:spacing w:val="-1"/>
        </w:rPr>
        <w:t>n</w:t>
      </w:r>
      <w:r>
        <w:t xml:space="preserve">y </w:t>
      </w:r>
      <w:r>
        <w:rPr>
          <w:spacing w:val="-1"/>
        </w:rPr>
        <w:t>ques</w:t>
      </w:r>
      <w:r>
        <w:t>tio</w:t>
      </w:r>
      <w:r>
        <w:rPr>
          <w:spacing w:val="-1"/>
        </w:rPr>
        <w:t>n</w:t>
      </w:r>
      <w:r>
        <w:t>s a</w:t>
      </w:r>
      <w:r>
        <w:rPr>
          <w:spacing w:val="-1"/>
        </w:rPr>
        <w:t>b</w:t>
      </w:r>
      <w:r>
        <w:t>o</w:t>
      </w:r>
      <w:r>
        <w:rPr>
          <w:spacing w:val="-1"/>
        </w:rPr>
        <w:t>u</w:t>
      </w:r>
      <w:r>
        <w:t xml:space="preserve">t </w:t>
      </w:r>
      <w:r>
        <w:rPr>
          <w:spacing w:val="-1"/>
        </w:rPr>
        <w:t>be</w:t>
      </w:r>
      <w:r>
        <w:t>comi</w:t>
      </w:r>
      <w:r>
        <w:rPr>
          <w:spacing w:val="-1"/>
        </w:rPr>
        <w:t>n</w:t>
      </w:r>
      <w:r>
        <w:t xml:space="preserve">g a </w:t>
      </w:r>
      <w:r>
        <w:rPr>
          <w:spacing w:val="-1"/>
        </w:rPr>
        <w:t>PT</w:t>
      </w:r>
      <w:r>
        <w:t>A,</w:t>
      </w:r>
      <w:r>
        <w:rPr>
          <w:spacing w:val="-1"/>
        </w:rPr>
        <w:t xml:space="preserve"> p</w:t>
      </w:r>
      <w:r>
        <w:t>l</w:t>
      </w:r>
      <w:r>
        <w:rPr>
          <w:spacing w:val="-1"/>
        </w:rPr>
        <w:t>e</w:t>
      </w:r>
      <w:r>
        <w:t>a</w:t>
      </w:r>
      <w:r>
        <w:rPr>
          <w:spacing w:val="-1"/>
        </w:rPr>
        <w:t>s</w:t>
      </w:r>
      <w:r>
        <w:t>e call t</w:t>
      </w:r>
      <w:r>
        <w:rPr>
          <w:spacing w:val="-1"/>
        </w:rPr>
        <w:t>h</w:t>
      </w:r>
      <w:r>
        <w:t>e W</w:t>
      </w:r>
      <w:r>
        <w:rPr>
          <w:spacing w:val="-1"/>
        </w:rPr>
        <w:t>es</w:t>
      </w:r>
      <w:r>
        <w:t xml:space="preserve">t </w:t>
      </w:r>
      <w:r>
        <w:rPr>
          <w:spacing w:val="-1"/>
        </w:rPr>
        <w:t>V</w:t>
      </w:r>
      <w:r>
        <w:t>ir</w:t>
      </w:r>
      <w:r>
        <w:rPr>
          <w:spacing w:val="-1"/>
        </w:rPr>
        <w:t>g</w:t>
      </w:r>
      <w:r>
        <w:t>i</w:t>
      </w:r>
      <w:r>
        <w:rPr>
          <w:spacing w:val="-1"/>
        </w:rPr>
        <w:t>n</w:t>
      </w:r>
      <w:r>
        <w:t xml:space="preserve">ia </w:t>
      </w:r>
      <w:r>
        <w:rPr>
          <w:spacing w:val="-1"/>
        </w:rPr>
        <w:t>PT</w:t>
      </w:r>
      <w:r>
        <w:t xml:space="preserve">A at </w:t>
      </w:r>
      <w:r>
        <w:rPr>
          <w:spacing w:val="-1"/>
        </w:rPr>
        <w:t>(304</w:t>
      </w:r>
      <w:r>
        <w:t xml:space="preserve">) </w:t>
      </w:r>
      <w:r>
        <w:rPr>
          <w:spacing w:val="-1"/>
        </w:rPr>
        <w:t>420</w:t>
      </w:r>
      <w:r>
        <w:rPr>
          <w:w w:val="33"/>
        </w:rPr>
        <w:t>-­‐</w:t>
      </w:r>
      <w:r>
        <w:t>9577.</w:t>
      </w:r>
    </w:p>
    <w:p w14:paraId="791CD449" w14:textId="77777777" w:rsidR="004031B7" w:rsidRDefault="00BA3AE7">
      <w:pPr>
        <w:ind w:left="1877" w:right="1662"/>
        <w:jc w:val="center"/>
        <w:rPr>
          <w:b/>
          <w:sz w:val="24"/>
        </w:rPr>
      </w:pPr>
      <w:r>
        <w:rPr>
          <w:b/>
          <w:sz w:val="24"/>
        </w:rPr>
        <w:t>Remember that through PTA, we can make every child</w:t>
      </w:r>
      <w:r w:rsidR="004031B7">
        <w:rPr>
          <w:b/>
          <w:sz w:val="24"/>
        </w:rPr>
        <w:t>’</w:t>
      </w:r>
      <w:r>
        <w:rPr>
          <w:b/>
          <w:sz w:val="24"/>
        </w:rPr>
        <w:t xml:space="preserve">s </w:t>
      </w:r>
    </w:p>
    <w:p w14:paraId="55AB9E57" w14:textId="16ACAAB0" w:rsidR="00AF7FD2" w:rsidRDefault="00BA3AE7">
      <w:pPr>
        <w:ind w:left="1877" w:right="1662"/>
        <w:jc w:val="center"/>
        <w:rPr>
          <w:b/>
          <w:sz w:val="24"/>
        </w:rPr>
      </w:pPr>
      <w:r>
        <w:rPr>
          <w:b/>
          <w:sz w:val="24"/>
        </w:rPr>
        <w:t xml:space="preserve">potential a </w:t>
      </w:r>
      <w:r w:rsidR="004031B7">
        <w:rPr>
          <w:b/>
          <w:sz w:val="24"/>
        </w:rPr>
        <w:t>r</w:t>
      </w:r>
      <w:r>
        <w:rPr>
          <w:b/>
          <w:sz w:val="24"/>
        </w:rPr>
        <w:t>eality.</w:t>
      </w:r>
    </w:p>
    <w:sectPr w:rsidR="00AF7FD2">
      <w:type w:val="continuous"/>
      <w:pgSz w:w="12240" w:h="15840"/>
      <w:pgMar w:top="1440" w:right="64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C95890"/>
    <w:multiLevelType w:val="hybridMultilevel"/>
    <w:tmpl w:val="87B826FE"/>
    <w:lvl w:ilvl="0" w:tplc="2650316C">
      <w:numFmt w:val="bullet"/>
      <w:lvlText w:val=""/>
      <w:lvlJc w:val="left"/>
      <w:pPr>
        <w:ind w:left="477" w:hanging="360"/>
      </w:pPr>
      <w:rPr>
        <w:rFonts w:ascii="Symbol" w:eastAsia="Symbol" w:hAnsi="Symbol" w:cs="Symbol" w:hint="default"/>
        <w:w w:val="102"/>
        <w:sz w:val="21"/>
        <w:szCs w:val="21"/>
      </w:rPr>
    </w:lvl>
    <w:lvl w:ilvl="1" w:tplc="805A76AA">
      <w:numFmt w:val="bullet"/>
      <w:lvlText w:val="•"/>
      <w:lvlJc w:val="left"/>
      <w:pPr>
        <w:ind w:left="1532" w:hanging="360"/>
      </w:pPr>
      <w:rPr>
        <w:rFonts w:hint="default"/>
      </w:rPr>
    </w:lvl>
    <w:lvl w:ilvl="2" w:tplc="FAEE340C">
      <w:numFmt w:val="bullet"/>
      <w:lvlText w:val="•"/>
      <w:lvlJc w:val="left"/>
      <w:pPr>
        <w:ind w:left="2584" w:hanging="360"/>
      </w:pPr>
      <w:rPr>
        <w:rFonts w:hint="default"/>
      </w:rPr>
    </w:lvl>
    <w:lvl w:ilvl="3" w:tplc="2FAE74D6">
      <w:numFmt w:val="bullet"/>
      <w:lvlText w:val="•"/>
      <w:lvlJc w:val="left"/>
      <w:pPr>
        <w:ind w:left="3636" w:hanging="360"/>
      </w:pPr>
      <w:rPr>
        <w:rFonts w:hint="default"/>
      </w:rPr>
    </w:lvl>
    <w:lvl w:ilvl="4" w:tplc="94BC6CDE">
      <w:numFmt w:val="bullet"/>
      <w:lvlText w:val="•"/>
      <w:lvlJc w:val="left"/>
      <w:pPr>
        <w:ind w:left="4688" w:hanging="360"/>
      </w:pPr>
      <w:rPr>
        <w:rFonts w:hint="default"/>
      </w:rPr>
    </w:lvl>
    <w:lvl w:ilvl="5" w:tplc="238AC668">
      <w:numFmt w:val="bullet"/>
      <w:lvlText w:val="•"/>
      <w:lvlJc w:val="left"/>
      <w:pPr>
        <w:ind w:left="5740" w:hanging="360"/>
      </w:pPr>
      <w:rPr>
        <w:rFonts w:hint="default"/>
      </w:rPr>
    </w:lvl>
    <w:lvl w:ilvl="6" w:tplc="12A224F8">
      <w:numFmt w:val="bullet"/>
      <w:lvlText w:val="•"/>
      <w:lvlJc w:val="left"/>
      <w:pPr>
        <w:ind w:left="6792" w:hanging="360"/>
      </w:pPr>
      <w:rPr>
        <w:rFonts w:hint="default"/>
      </w:rPr>
    </w:lvl>
    <w:lvl w:ilvl="7" w:tplc="9168C9F2">
      <w:numFmt w:val="bullet"/>
      <w:lvlText w:val="•"/>
      <w:lvlJc w:val="left"/>
      <w:pPr>
        <w:ind w:left="7844" w:hanging="360"/>
      </w:pPr>
      <w:rPr>
        <w:rFonts w:hint="default"/>
      </w:rPr>
    </w:lvl>
    <w:lvl w:ilvl="8" w:tplc="BBD458C4">
      <w:numFmt w:val="bullet"/>
      <w:lvlText w:val="•"/>
      <w:lvlJc w:val="left"/>
      <w:pPr>
        <w:ind w:left="8896"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D2"/>
    <w:rsid w:val="004031B7"/>
    <w:rsid w:val="00AF7FD2"/>
    <w:rsid w:val="00BA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0304C"/>
  <w15:docId w15:val="{3F99DBB8-394B-4F1C-85F3-086B39ED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47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117"/>
      <w:ind w:left="477" w:right="10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ta.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586</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Benefits of PTA Doc</vt:lpstr>
    </vt:vector>
  </TitlesOfParts>
  <Company/>
  <LinksUpToDate>false</LinksUpToDate>
  <CharactersWithSpaces>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Benefits of PTA Doc</dc:title>
  <dc:creator>Justin Raber</dc:creator>
  <cp:lastModifiedBy>Janelle Sperry</cp:lastModifiedBy>
  <cp:revision>3</cp:revision>
  <dcterms:created xsi:type="dcterms:W3CDTF">2017-08-07T18:02:00Z</dcterms:created>
  <dcterms:modified xsi:type="dcterms:W3CDTF">2018-01-16T23:24:00Z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2011-09-04T00:00:00Z</vt:filetime>
  </property>
  <property fmtid="{D5CDD505-2E9C-101B-9397-08002B2CF9AE}" pid="3" name="Creator">
    <vt:lpwstr>Word</vt:lpwstr>
  </property>
  <property fmtid="{D5CDD505-2E9C-101B-9397-08002B2CF9AE}" pid="4" name="LastSaved">
    <vt:filetime>2017-08-07T00:00:00Z</vt:filetime>
  </property>
</Properties>
</file>